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2420D4" w:rsidRPr="002420D4">
        <w:rPr>
          <w:rFonts w:ascii="Verdana" w:hAnsi="Verdana"/>
          <w:color w:val="00B050"/>
        </w:rPr>
        <w:t>Farmacoterapia</w:t>
      </w:r>
      <w:proofErr w:type="spellEnd"/>
      <w:r w:rsidR="002420D4" w:rsidRPr="002420D4">
        <w:rPr>
          <w:rFonts w:ascii="Verdana" w:hAnsi="Verdana"/>
          <w:color w:val="00B050"/>
        </w:rPr>
        <w:t xml:space="preserve"> de trastornos endocrinos: diabetes y tratamiento de fertilización asistida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</w:t>
      </w:r>
      <w:r w:rsidR="00AC698E">
        <w:rPr>
          <w:rFonts w:ascii="Bodoni MT" w:hAnsi="Bodoni MT" w:cs="Tahoma"/>
          <w:color w:val="008000"/>
        </w:rPr>
        <w:t>3 de abril</w:t>
      </w:r>
      <w:r w:rsidR="002E05BC">
        <w:rPr>
          <w:rFonts w:ascii="Bodoni MT" w:hAnsi="Bodoni MT" w:cs="Tahoma"/>
          <w:color w:val="008000"/>
        </w:rPr>
        <w:t xml:space="preserve"> </w:t>
      </w:r>
      <w:r w:rsidR="00AC698E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F22ECD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F22EC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F22EC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F22EC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AC698E">
              <w:rPr>
                <w:rFonts w:ascii="Bodoni MT" w:hAnsi="Bodoni MT" w:cs="Tahoma"/>
                <w:sz w:val="20"/>
                <w:szCs w:val="20"/>
              </w:rPr>
              <w:t>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AC698E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74F59"/>
    <w:rsid w:val="000839ED"/>
    <w:rsid w:val="000C4631"/>
    <w:rsid w:val="002420D4"/>
    <w:rsid w:val="002E05BC"/>
    <w:rsid w:val="00305D19"/>
    <w:rsid w:val="00385B4B"/>
    <w:rsid w:val="00643085"/>
    <w:rsid w:val="0074767C"/>
    <w:rsid w:val="00762672"/>
    <w:rsid w:val="00813D34"/>
    <w:rsid w:val="008A3579"/>
    <w:rsid w:val="00AC698E"/>
    <w:rsid w:val="00C679D3"/>
    <w:rsid w:val="00CD285C"/>
    <w:rsid w:val="00D71740"/>
    <w:rsid w:val="00DB6971"/>
    <w:rsid w:val="00E43215"/>
    <w:rsid w:val="00E57DDF"/>
    <w:rsid w:val="00F22ECD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2019-09-18T14:38:00Z</dcterms:created>
  <dcterms:modified xsi:type="dcterms:W3CDTF">2020-03-05T16:04:00Z</dcterms:modified>
</cp:coreProperties>
</file>